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5077"/>
        <w:gridCol w:w="5697"/>
      </w:tblGrid>
      <w:tr w:rsidR="001603CD" w14:paraId="717917FF" w14:textId="77777777" w:rsidTr="0047045C">
        <w:tc>
          <w:tcPr>
            <w:tcW w:w="5077" w:type="dxa"/>
          </w:tcPr>
          <w:p w14:paraId="6F66B818" w14:textId="77777777" w:rsidR="001603CD" w:rsidRDefault="00C26134" w:rsidP="00C2613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D323E9B" wp14:editId="7B9883AA">
                  <wp:extent cx="1412749" cy="981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Asup_2017 RV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65" cy="98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</w:tcPr>
          <w:p w14:paraId="52B1587E" w14:textId="77777777" w:rsidR="001603CD" w:rsidRPr="001603CD" w:rsidRDefault="001603CD" w:rsidP="00C26134">
            <w:pPr>
              <w:rPr>
                <w:b/>
                <w:sz w:val="26"/>
                <w:szCs w:val="26"/>
              </w:rPr>
            </w:pPr>
          </w:p>
          <w:p w14:paraId="789CC9A3" w14:textId="77777777" w:rsidR="001603CD" w:rsidRPr="001603CD" w:rsidRDefault="001603CD" w:rsidP="001603CD">
            <w:pPr>
              <w:jc w:val="center"/>
              <w:rPr>
                <w:b/>
                <w:sz w:val="26"/>
                <w:szCs w:val="26"/>
              </w:rPr>
            </w:pPr>
          </w:p>
          <w:p w14:paraId="31F079B0" w14:textId="77777777" w:rsidR="001603CD" w:rsidRPr="001603CD" w:rsidRDefault="00B96A57" w:rsidP="00160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FICHE DE POSTE</w:t>
            </w:r>
          </w:p>
        </w:tc>
      </w:tr>
      <w:tr w:rsidR="001603CD" w14:paraId="0F3FF389" w14:textId="77777777" w:rsidTr="0047045C">
        <w:tc>
          <w:tcPr>
            <w:tcW w:w="5077" w:type="dxa"/>
          </w:tcPr>
          <w:p w14:paraId="4D9A8148" w14:textId="31C5D152" w:rsidR="003A5839" w:rsidRPr="00512115" w:rsidRDefault="003A5839" w:rsidP="003A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Emploi type : </w:t>
            </w:r>
            <w:r w:rsidR="00E13187" w:rsidRPr="00C34A70">
              <w:rPr>
                <w:sz w:val="20"/>
                <w:szCs w:val="20"/>
              </w:rPr>
              <w:t>Responsable Qualité</w:t>
            </w:r>
            <w:r w:rsidR="00CA3419">
              <w:rPr>
                <w:sz w:val="20"/>
                <w:szCs w:val="20"/>
              </w:rPr>
              <w:t xml:space="preserve"> </w:t>
            </w:r>
            <w:r w:rsidR="00361D94">
              <w:rPr>
                <w:sz w:val="20"/>
                <w:szCs w:val="20"/>
              </w:rPr>
              <w:t xml:space="preserve">&amp; </w:t>
            </w:r>
            <w:proofErr w:type="spellStart"/>
            <w:r w:rsidR="00361D94">
              <w:rPr>
                <w:sz w:val="20"/>
                <w:szCs w:val="20"/>
              </w:rPr>
              <w:t>Référent</w:t>
            </w:r>
            <w:r w:rsidR="00EF5681">
              <w:rPr>
                <w:sz w:val="20"/>
                <w:szCs w:val="20"/>
              </w:rPr>
              <w:t>.e</w:t>
            </w:r>
            <w:proofErr w:type="spellEnd"/>
            <w:r w:rsidR="00361D94">
              <w:rPr>
                <w:sz w:val="20"/>
                <w:szCs w:val="20"/>
              </w:rPr>
              <w:t xml:space="preserve"> Handicap</w:t>
            </w:r>
          </w:p>
          <w:p w14:paraId="3B5E7382" w14:textId="77777777" w:rsidR="003A5839" w:rsidRPr="00512115" w:rsidRDefault="003A5839" w:rsidP="003A5839">
            <w:pPr>
              <w:rPr>
                <w:sz w:val="20"/>
                <w:szCs w:val="20"/>
              </w:rPr>
            </w:pPr>
            <w:r w:rsidRPr="00512115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veau : contractuel – catégorie B</w:t>
            </w:r>
          </w:p>
          <w:p w14:paraId="31821F97" w14:textId="3CE28397" w:rsidR="003A5839" w:rsidRPr="00512115" w:rsidRDefault="003A5839" w:rsidP="003A5839">
            <w:pPr>
              <w:rPr>
                <w:sz w:val="20"/>
                <w:szCs w:val="20"/>
              </w:rPr>
            </w:pPr>
            <w:r w:rsidRPr="00512115">
              <w:rPr>
                <w:sz w:val="20"/>
                <w:szCs w:val="20"/>
              </w:rPr>
              <w:t xml:space="preserve">N+1 : </w:t>
            </w:r>
            <w:r w:rsidR="00FE1062">
              <w:rPr>
                <w:sz w:val="20"/>
                <w:szCs w:val="20"/>
              </w:rPr>
              <w:t>Stéphane GILOT</w:t>
            </w:r>
            <w:r w:rsidR="007F2B2D">
              <w:rPr>
                <w:sz w:val="20"/>
                <w:szCs w:val="20"/>
              </w:rPr>
              <w:t xml:space="preserve"> – Directeur du CFA</w:t>
            </w:r>
          </w:p>
          <w:p w14:paraId="6802A3C4" w14:textId="6EA65E4B" w:rsidR="003A5839" w:rsidRDefault="003A5839" w:rsidP="003A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et </w:t>
            </w:r>
            <w:r w:rsidRPr="00512115">
              <w:rPr>
                <w:sz w:val="20"/>
                <w:szCs w:val="20"/>
              </w:rPr>
              <w:t xml:space="preserve">Quotité : </w:t>
            </w:r>
            <w:r>
              <w:rPr>
                <w:sz w:val="20"/>
                <w:szCs w:val="20"/>
              </w:rPr>
              <w:t xml:space="preserve">CDD </w:t>
            </w:r>
            <w:r w:rsidR="00361D94">
              <w:rPr>
                <w:sz w:val="20"/>
                <w:szCs w:val="20"/>
              </w:rPr>
              <w:t xml:space="preserve">de </w:t>
            </w:r>
            <w:r w:rsidR="006C22B6">
              <w:rPr>
                <w:sz w:val="20"/>
                <w:szCs w:val="20"/>
              </w:rPr>
              <w:t>12</w:t>
            </w:r>
            <w:r w:rsidR="00361D94">
              <w:rPr>
                <w:sz w:val="20"/>
                <w:szCs w:val="20"/>
              </w:rPr>
              <w:t xml:space="preserve"> mois à</w:t>
            </w:r>
            <w:r>
              <w:rPr>
                <w:sz w:val="20"/>
                <w:szCs w:val="20"/>
              </w:rPr>
              <w:t xml:space="preserve"> 100%</w:t>
            </w:r>
            <w:r w:rsidRPr="00512115">
              <w:rPr>
                <w:sz w:val="20"/>
                <w:szCs w:val="20"/>
              </w:rPr>
              <w:t xml:space="preserve"> </w:t>
            </w:r>
          </w:p>
          <w:p w14:paraId="7CAAC975" w14:textId="186B67F7" w:rsidR="003A5839" w:rsidRPr="00512115" w:rsidRDefault="003A5839" w:rsidP="003A5839">
            <w:pPr>
              <w:rPr>
                <w:sz w:val="20"/>
                <w:szCs w:val="20"/>
              </w:rPr>
            </w:pPr>
            <w:r w:rsidRPr="00512115">
              <w:rPr>
                <w:sz w:val="20"/>
                <w:szCs w:val="20"/>
              </w:rPr>
              <w:t xml:space="preserve">Encadrement : </w:t>
            </w:r>
            <w:r w:rsidR="00CA3419">
              <w:rPr>
                <w:sz w:val="20"/>
                <w:szCs w:val="20"/>
              </w:rPr>
              <w:t>Non</w:t>
            </w:r>
          </w:p>
          <w:p w14:paraId="6EC0B57E" w14:textId="09E8D7A1" w:rsidR="001603CD" w:rsidRDefault="003A5839" w:rsidP="007F2B2D">
            <w:r w:rsidRPr="00512115">
              <w:rPr>
                <w:sz w:val="20"/>
                <w:szCs w:val="20"/>
              </w:rPr>
              <w:t xml:space="preserve">Lieu d’affectation : </w:t>
            </w:r>
            <w:r w:rsidR="00FE1062">
              <w:rPr>
                <w:sz w:val="20"/>
                <w:szCs w:val="20"/>
              </w:rPr>
              <w:t>Site du Futuroscope</w:t>
            </w:r>
          </w:p>
        </w:tc>
        <w:tc>
          <w:tcPr>
            <w:tcW w:w="5697" w:type="dxa"/>
          </w:tcPr>
          <w:p w14:paraId="76334D1D" w14:textId="77777777" w:rsidR="001603CD" w:rsidRDefault="001603CD" w:rsidP="008705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CFA </w:t>
            </w:r>
            <w:r w:rsidR="00C26134">
              <w:rPr>
                <w:b/>
                <w:sz w:val="26"/>
                <w:szCs w:val="26"/>
              </w:rPr>
              <w:t>SUP Nouvelle-Aquitaine</w:t>
            </w:r>
          </w:p>
          <w:p w14:paraId="24F70DCA" w14:textId="77777777" w:rsidR="001603CD" w:rsidRDefault="00FE1062" w:rsidP="00160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 Avenue René Cassin</w:t>
            </w:r>
          </w:p>
          <w:p w14:paraId="34D8B814" w14:textId="77777777" w:rsidR="00FE1062" w:rsidRDefault="00FE1062" w:rsidP="00160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Bâtiment H08 – Téléport 2</w:t>
            </w:r>
          </w:p>
          <w:p w14:paraId="791AABDB" w14:textId="77777777" w:rsidR="009709E0" w:rsidRPr="001603CD" w:rsidRDefault="001603CD" w:rsidP="00C261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  <w:r w:rsidR="00FE1062">
              <w:rPr>
                <w:b/>
                <w:sz w:val="26"/>
                <w:szCs w:val="26"/>
              </w:rPr>
              <w:t xml:space="preserve"> 360 Chasseneuil Du Poitou</w:t>
            </w:r>
          </w:p>
        </w:tc>
      </w:tr>
      <w:tr w:rsidR="001603CD" w14:paraId="5F689335" w14:textId="77777777" w:rsidTr="0047045C">
        <w:tc>
          <w:tcPr>
            <w:tcW w:w="10774" w:type="dxa"/>
            <w:gridSpan w:val="2"/>
          </w:tcPr>
          <w:p w14:paraId="236E95BB" w14:textId="77777777" w:rsidR="003A5839" w:rsidRPr="000B652F" w:rsidRDefault="003A5839" w:rsidP="003A5839">
            <w:pPr>
              <w:jc w:val="center"/>
              <w:rPr>
                <w:b/>
                <w:sz w:val="24"/>
                <w:szCs w:val="24"/>
              </w:rPr>
            </w:pPr>
            <w:r w:rsidRPr="000B652F">
              <w:rPr>
                <w:b/>
                <w:sz w:val="24"/>
                <w:szCs w:val="24"/>
              </w:rPr>
              <w:t>DEFINITION DU POSTE</w:t>
            </w:r>
          </w:p>
          <w:p w14:paraId="6472DAEF" w14:textId="77777777" w:rsidR="003A5839" w:rsidRPr="005E2656" w:rsidRDefault="003A5839" w:rsidP="003A5839">
            <w:pPr>
              <w:rPr>
                <w:b/>
                <w:sz w:val="12"/>
                <w:szCs w:val="12"/>
              </w:rPr>
            </w:pPr>
          </w:p>
          <w:p w14:paraId="2545DEEA" w14:textId="77777777" w:rsidR="003A5839" w:rsidRPr="000B652F" w:rsidRDefault="003A5839" w:rsidP="003A5839">
            <w:pPr>
              <w:jc w:val="both"/>
              <w:rPr>
                <w:sz w:val="20"/>
                <w:szCs w:val="20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>Secteur d’activité</w:t>
            </w:r>
            <w:r w:rsidRPr="000B652F">
              <w:rPr>
                <w:sz w:val="20"/>
                <w:szCs w:val="20"/>
              </w:rPr>
              <w:t> :</w:t>
            </w:r>
          </w:p>
          <w:p w14:paraId="0EAEB913" w14:textId="22262B2A" w:rsidR="009561DA" w:rsidRPr="0024172D" w:rsidRDefault="009561DA" w:rsidP="009561D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L'activité du CFA S</w:t>
            </w:r>
            <w:r w:rsidR="0024172D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UP</w:t>
            </w:r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Nouvelle-Aquitaine traduit la volonté de 4 établissements publics (Université de Poitiers, CN</w:t>
            </w:r>
            <w:r w:rsidR="00F340DF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 Nouvelle-Aquitaine, </w:t>
            </w:r>
            <w:proofErr w:type="spellStart"/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Isae</w:t>
            </w:r>
            <w:proofErr w:type="spellEnd"/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-ENSMA et Bordeaux INP) de s’engager ensemble dans une dynamique de développement de l’apprentissage dans l’enseignement supérieur</w:t>
            </w:r>
            <w:r w:rsidR="00B61519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en cohér</w:t>
            </w:r>
            <w:r w:rsidR="005B7B71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r w:rsidR="00B61519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ce avec le référentiel </w:t>
            </w:r>
            <w:proofErr w:type="spellStart"/>
            <w:r w:rsidR="00B61519"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Qualiopi</w:t>
            </w:r>
            <w:proofErr w:type="spellEnd"/>
            <w:r w:rsidRPr="0024172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FFEC100" w14:textId="77777777" w:rsidR="009561DA" w:rsidRPr="000B652F" w:rsidRDefault="009561DA" w:rsidP="003A5839">
            <w:pPr>
              <w:jc w:val="both"/>
              <w:rPr>
                <w:sz w:val="20"/>
                <w:szCs w:val="20"/>
              </w:rPr>
            </w:pPr>
          </w:p>
          <w:p w14:paraId="4B3F188E" w14:textId="77777777" w:rsidR="003A5839" w:rsidRPr="000B652F" w:rsidRDefault="003A5839" w:rsidP="003A5839">
            <w:pPr>
              <w:jc w:val="both"/>
              <w:rPr>
                <w:sz w:val="20"/>
                <w:szCs w:val="20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>Le poste</w:t>
            </w:r>
            <w:r w:rsidRPr="000B652F">
              <w:rPr>
                <w:sz w:val="20"/>
                <w:szCs w:val="20"/>
              </w:rPr>
              <w:t> :</w:t>
            </w:r>
          </w:p>
          <w:p w14:paraId="4E9DED95" w14:textId="7AC4858D" w:rsidR="003A5839" w:rsidRPr="000B652F" w:rsidRDefault="003A5839" w:rsidP="003A5839">
            <w:pPr>
              <w:jc w:val="both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Créé en janvier 2018, le CFA SUP N</w:t>
            </w:r>
            <w:r w:rsidR="0024172D">
              <w:rPr>
                <w:sz w:val="20"/>
                <w:szCs w:val="20"/>
              </w:rPr>
              <w:t>ouvelle-</w:t>
            </w:r>
            <w:r w:rsidRPr="000B652F">
              <w:rPr>
                <w:sz w:val="20"/>
                <w:szCs w:val="20"/>
              </w:rPr>
              <w:t>A</w:t>
            </w:r>
            <w:r w:rsidR="0024172D">
              <w:rPr>
                <w:sz w:val="20"/>
                <w:szCs w:val="20"/>
              </w:rPr>
              <w:t>quitaine</w:t>
            </w:r>
            <w:r w:rsidRPr="000B652F">
              <w:rPr>
                <w:sz w:val="20"/>
                <w:szCs w:val="20"/>
              </w:rPr>
              <w:t xml:space="preserve"> a pour objectif :</w:t>
            </w:r>
          </w:p>
          <w:p w14:paraId="1BB0397C" w14:textId="77777777" w:rsidR="003A5839" w:rsidRPr="000B652F" w:rsidRDefault="003A5839" w:rsidP="003A5839">
            <w:pPr>
              <w:pStyle w:val="Paragraphedeliste"/>
              <w:numPr>
                <w:ilvl w:val="0"/>
                <w:numId w:val="12"/>
              </w:numPr>
              <w:ind w:hanging="262"/>
              <w:jc w:val="both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D’assurer la mise en œuvre de la stratégie de l’apprentissage dans l’Enseignement Supérieur en Région Nouvelle-Aquitaine,</w:t>
            </w:r>
          </w:p>
          <w:p w14:paraId="529A010B" w14:textId="77777777" w:rsidR="003A5839" w:rsidRPr="000B652F" w:rsidRDefault="003A5839" w:rsidP="003A5839">
            <w:pPr>
              <w:pStyle w:val="Paragraphedeliste"/>
              <w:numPr>
                <w:ilvl w:val="0"/>
                <w:numId w:val="12"/>
              </w:numPr>
              <w:ind w:hanging="262"/>
              <w:jc w:val="both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D’assurer la cohérence du dispositif de formation par apprentissage des établissements d’Enseignement Supérieur membres de la Région Nouvelle-Aquitaine et de veiller à la mise en œuvre des formations.</w:t>
            </w:r>
          </w:p>
          <w:p w14:paraId="7926E945" w14:textId="77777777" w:rsidR="00FE1062" w:rsidRDefault="00FE1062" w:rsidP="003A5839">
            <w:pPr>
              <w:rPr>
                <w:b/>
                <w:sz w:val="20"/>
                <w:szCs w:val="20"/>
                <w:u w:val="single"/>
              </w:rPr>
            </w:pPr>
          </w:p>
          <w:p w14:paraId="64CFF9F2" w14:textId="77777777" w:rsidR="00C34B2E" w:rsidRPr="000B652F" w:rsidRDefault="00C34B2E" w:rsidP="00C34B2E">
            <w:pPr>
              <w:rPr>
                <w:sz w:val="20"/>
                <w:szCs w:val="20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>M</w:t>
            </w:r>
            <w:r>
              <w:rPr>
                <w:b/>
                <w:sz w:val="20"/>
                <w:szCs w:val="20"/>
                <w:u w:val="single"/>
              </w:rPr>
              <w:t>i</w:t>
            </w:r>
            <w:r w:rsidRPr="000B652F">
              <w:rPr>
                <w:b/>
                <w:sz w:val="20"/>
                <w:szCs w:val="20"/>
                <w:u w:val="single"/>
              </w:rPr>
              <w:t>ssions en tant que Responsable Qualité</w:t>
            </w:r>
            <w:r>
              <w:rPr>
                <w:b/>
                <w:sz w:val="20"/>
                <w:szCs w:val="20"/>
                <w:u w:val="single"/>
              </w:rPr>
              <w:t xml:space="preserve"> (60% ETP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)</w:t>
            </w:r>
            <w:r w:rsidRPr="000B652F">
              <w:rPr>
                <w:sz w:val="20"/>
                <w:szCs w:val="20"/>
              </w:rPr>
              <w:t>:</w:t>
            </w:r>
            <w:proofErr w:type="gramEnd"/>
            <w:r w:rsidRPr="000B652F">
              <w:rPr>
                <w:sz w:val="20"/>
                <w:szCs w:val="20"/>
              </w:rPr>
              <w:t xml:space="preserve"> </w:t>
            </w:r>
          </w:p>
          <w:p w14:paraId="5EEE78E4" w14:textId="77777777" w:rsidR="007F2B2D" w:rsidRDefault="00092EAB" w:rsidP="00C34B2E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 xml:space="preserve">Assister la direction dans la conception, la mise en </w:t>
            </w:r>
            <w:r w:rsidR="00365CF4" w:rsidRPr="00C34A70">
              <w:rPr>
                <w:sz w:val="20"/>
                <w:szCs w:val="20"/>
              </w:rPr>
              <w:t>œuvre,</w:t>
            </w:r>
            <w:r w:rsidRPr="00C34A70">
              <w:rPr>
                <w:b/>
                <w:bCs/>
                <w:sz w:val="20"/>
                <w:szCs w:val="20"/>
              </w:rPr>
              <w:t xml:space="preserve"> </w:t>
            </w:r>
            <w:r w:rsidR="00365CF4" w:rsidRPr="00C34A70">
              <w:rPr>
                <w:color w:val="000000" w:themeColor="text1"/>
                <w:sz w:val="20"/>
                <w:szCs w:val="20"/>
              </w:rPr>
              <w:t>l’amélioration</w:t>
            </w:r>
            <w:r w:rsidR="00365CF4" w:rsidRPr="00C34A70">
              <w:rPr>
                <w:color w:val="FF0000"/>
                <w:sz w:val="20"/>
                <w:szCs w:val="20"/>
              </w:rPr>
              <w:t xml:space="preserve"> </w:t>
            </w:r>
            <w:r w:rsidRPr="00C34A70">
              <w:rPr>
                <w:sz w:val="20"/>
                <w:szCs w:val="20"/>
              </w:rPr>
              <w:t xml:space="preserve">et l’animation de la politique qualité du </w:t>
            </w:r>
          </w:p>
          <w:p w14:paraId="19B498C0" w14:textId="70C39017" w:rsidR="00092EAB" w:rsidRPr="00C34A70" w:rsidRDefault="007F2B2D" w:rsidP="007F2B2D">
            <w:pPr>
              <w:pStyle w:val="Paragraphedeliste"/>
              <w:tabs>
                <w:tab w:val="left" w:pos="1167"/>
              </w:tabs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92EAB" w:rsidRPr="00C34A70">
              <w:rPr>
                <w:sz w:val="20"/>
                <w:szCs w:val="20"/>
              </w:rPr>
              <w:t>CFA</w:t>
            </w:r>
            <w:r w:rsidR="0024172D">
              <w:rPr>
                <w:sz w:val="20"/>
                <w:szCs w:val="20"/>
              </w:rPr>
              <w:t xml:space="preserve"> SUP Nouvelle-Aquitaine</w:t>
            </w:r>
          </w:p>
          <w:p w14:paraId="4054BD70" w14:textId="77777777" w:rsidR="00092EAB" w:rsidRPr="00092EAB" w:rsidRDefault="00C34B2E" w:rsidP="00092EAB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Coordonner les activités de pilotage et de surveillance de la performance du SMQ</w:t>
            </w:r>
            <w:r w:rsidR="00092EAB">
              <w:rPr>
                <w:sz w:val="20"/>
                <w:szCs w:val="20"/>
              </w:rPr>
              <w:t xml:space="preserve"> et de </w:t>
            </w:r>
            <w:proofErr w:type="spellStart"/>
            <w:r w:rsidR="00092EAB">
              <w:rPr>
                <w:sz w:val="20"/>
                <w:szCs w:val="20"/>
              </w:rPr>
              <w:t>Qualiopi</w:t>
            </w:r>
            <w:proofErr w:type="spellEnd"/>
          </w:p>
          <w:p w14:paraId="0DF45AAA" w14:textId="77777777" w:rsidR="00C34B2E" w:rsidRPr="00553426" w:rsidRDefault="00C34B2E" w:rsidP="00C34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Activités principales en tant que Responsable Qualité</w:t>
            </w:r>
            <w:r>
              <w:rPr>
                <w:sz w:val="20"/>
                <w:szCs w:val="20"/>
              </w:rPr>
              <w:t xml:space="preserve"> :</w:t>
            </w:r>
          </w:p>
          <w:tbl>
            <w:tblPr>
              <w:tblW w:w="47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9783"/>
            </w:tblGrid>
            <w:tr w:rsidR="00C34B2E" w:rsidRPr="002B6DE5" w14:paraId="7A89BC69" w14:textId="77777777" w:rsidTr="006D3953">
              <w:trPr>
                <w:tblCellSpacing w:w="0" w:type="dxa"/>
                <w:jc w:val="center"/>
              </w:trPr>
              <w:tc>
                <w:tcPr>
                  <w:tcW w:w="142" w:type="dxa"/>
                  <w:hideMark/>
                </w:tcPr>
                <w:p w14:paraId="7246F197" w14:textId="77777777" w:rsidR="00C34B2E" w:rsidRPr="000B652F" w:rsidRDefault="00C34B2E" w:rsidP="00C34B2E">
                  <w:pPr>
                    <w:pStyle w:val="Paragraphedeliste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3" w:type="dxa"/>
                  <w:hideMark/>
                </w:tcPr>
                <w:p w14:paraId="26AF12C9" w14:textId="77777777" w:rsidR="00C34B2E" w:rsidRPr="00092EAB" w:rsidRDefault="00C34B2E" w:rsidP="00092EA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092EAB">
                    <w:rPr>
                      <w:rFonts w:eastAsia="Times New Roman" w:cstheme="minorHAnsi"/>
                      <w:sz w:val="20"/>
                      <w:szCs w:val="20"/>
                    </w:rPr>
                    <w:t>S'assurer que le SMQ est conforme aux exigences de l'ISO 9001 V2015 et aux autres exigences de la réforme de l’apprentissage</w:t>
                  </w:r>
                </w:p>
                <w:p w14:paraId="25707646" w14:textId="77777777" w:rsidR="00092EAB" w:rsidRPr="00C34A70" w:rsidRDefault="00092EAB" w:rsidP="00C34B2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Planifier et suivre les différentes réunions, audits, revues de processus et de direction</w:t>
                  </w:r>
                </w:p>
                <w:p w14:paraId="5BB639FA" w14:textId="559CE67D" w:rsidR="000C451F" w:rsidRPr="00C34A70" w:rsidRDefault="000C451F" w:rsidP="00C34B2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Assurer la gestion documentaire des 2 no</w:t>
                  </w:r>
                  <w:r w:rsidR="005B7B71" w:rsidRPr="00C34A70">
                    <w:rPr>
                      <w:rFonts w:eastAsia="Times New Roman" w:cstheme="minorHAnsi"/>
                      <w:sz w:val="20"/>
                      <w:szCs w:val="20"/>
                    </w:rPr>
                    <w:t>rmes</w:t>
                  </w: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 ISO</w:t>
                  </w:r>
                  <w:r w:rsidR="005B7B71"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 </w:t>
                  </w:r>
                  <w:r w:rsidR="005B7B71" w:rsidRPr="00C34A70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  <w:t>9001 Version 2015</w:t>
                  </w:r>
                  <w:r w:rsidRPr="00C34A70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et </w:t>
                  </w:r>
                  <w:proofErr w:type="spellStart"/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Qualiopi</w:t>
                  </w:r>
                  <w:proofErr w:type="spellEnd"/>
                </w:p>
                <w:p w14:paraId="239865A4" w14:textId="77777777" w:rsidR="00C34A70" w:rsidRDefault="00C34B2E" w:rsidP="00C34A7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Rendre compte, en particulier à la Direction, de la performance du SMQ et des opportunités d'amélioration</w:t>
                  </w:r>
                </w:p>
                <w:p w14:paraId="44D355A7" w14:textId="11EBF165" w:rsidR="00C34B2E" w:rsidRPr="00C34A70" w:rsidRDefault="000C451F" w:rsidP="00C34A7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sz w:val="20"/>
                      <w:szCs w:val="20"/>
                    </w:rPr>
                    <w:t>Traiter les non conformités, les réclam</w:t>
                  </w:r>
                  <w:r w:rsidR="005B7B71" w:rsidRPr="00C34A70">
                    <w:rPr>
                      <w:sz w:val="20"/>
                      <w:szCs w:val="20"/>
                    </w:rPr>
                    <w:t>a</w:t>
                  </w:r>
                  <w:r w:rsidRPr="00C34A70">
                    <w:rPr>
                      <w:sz w:val="20"/>
                      <w:szCs w:val="20"/>
                    </w:rPr>
                    <w:t>tions, les propositions et le suivi des indicateurs</w:t>
                  </w:r>
                </w:p>
              </w:tc>
            </w:tr>
          </w:tbl>
          <w:p w14:paraId="5B2EF6DF" w14:textId="1766C082" w:rsidR="00FE1062" w:rsidRPr="000B652F" w:rsidRDefault="00FE1062" w:rsidP="00FE1062">
            <w:pPr>
              <w:rPr>
                <w:sz w:val="20"/>
                <w:szCs w:val="20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>M</w:t>
            </w:r>
            <w:r>
              <w:rPr>
                <w:b/>
                <w:sz w:val="20"/>
                <w:szCs w:val="20"/>
                <w:u w:val="single"/>
              </w:rPr>
              <w:t>i</w:t>
            </w:r>
            <w:r w:rsidRPr="000B652F">
              <w:rPr>
                <w:b/>
                <w:sz w:val="20"/>
                <w:szCs w:val="20"/>
                <w:u w:val="single"/>
              </w:rPr>
              <w:t xml:space="preserve">ssions en tant que </w:t>
            </w:r>
            <w:proofErr w:type="spellStart"/>
            <w:r w:rsidRPr="000B652F">
              <w:rPr>
                <w:b/>
                <w:sz w:val="20"/>
                <w:szCs w:val="20"/>
                <w:u w:val="single"/>
              </w:rPr>
              <w:t>R</w:t>
            </w:r>
            <w:r>
              <w:rPr>
                <w:b/>
                <w:sz w:val="20"/>
                <w:szCs w:val="20"/>
                <w:u w:val="single"/>
              </w:rPr>
              <w:t>éférent</w:t>
            </w:r>
            <w:r w:rsidR="00D71822">
              <w:rPr>
                <w:b/>
                <w:sz w:val="20"/>
                <w:szCs w:val="20"/>
                <w:u w:val="single"/>
              </w:rPr>
              <w:t>.e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Handicap</w:t>
            </w:r>
            <w:r w:rsidR="00E13187">
              <w:rPr>
                <w:b/>
                <w:sz w:val="20"/>
                <w:szCs w:val="20"/>
                <w:u w:val="single"/>
              </w:rPr>
              <w:t xml:space="preserve"> (</w:t>
            </w:r>
            <w:r w:rsidR="00CA3419">
              <w:rPr>
                <w:b/>
                <w:sz w:val="20"/>
                <w:szCs w:val="20"/>
                <w:u w:val="single"/>
              </w:rPr>
              <w:t>4</w:t>
            </w:r>
            <w:r w:rsidR="00E13187">
              <w:rPr>
                <w:b/>
                <w:sz w:val="20"/>
                <w:szCs w:val="20"/>
                <w:u w:val="single"/>
              </w:rPr>
              <w:t>0% ETP)</w:t>
            </w:r>
            <w:r w:rsidRPr="000B652F">
              <w:rPr>
                <w:sz w:val="20"/>
                <w:szCs w:val="20"/>
              </w:rPr>
              <w:t xml:space="preserve"> : </w:t>
            </w:r>
          </w:p>
          <w:p w14:paraId="33C1C2B2" w14:textId="29E601AE" w:rsidR="00FE1062" w:rsidRPr="0024172D" w:rsidRDefault="004A0348" w:rsidP="0024172D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left="772" w:firstLine="164"/>
              <w:rPr>
                <w:sz w:val="20"/>
                <w:szCs w:val="20"/>
              </w:rPr>
            </w:pPr>
            <w:proofErr w:type="spellStart"/>
            <w:r w:rsidRPr="00C34A70">
              <w:rPr>
                <w:sz w:val="20"/>
                <w:szCs w:val="20"/>
              </w:rPr>
              <w:t>Co-construire</w:t>
            </w:r>
            <w:proofErr w:type="spellEnd"/>
            <w:r w:rsidR="00CC77EF" w:rsidRPr="00C34A70">
              <w:rPr>
                <w:sz w:val="20"/>
                <w:szCs w:val="20"/>
              </w:rPr>
              <w:t xml:space="preserve"> avec la direction et les UFA</w:t>
            </w:r>
            <w:r w:rsidRPr="00C34A70">
              <w:rPr>
                <w:sz w:val="20"/>
                <w:szCs w:val="20"/>
              </w:rPr>
              <w:t xml:space="preserve"> une politique handicap au CFA </w:t>
            </w:r>
            <w:r w:rsidR="0024172D">
              <w:rPr>
                <w:sz w:val="20"/>
                <w:szCs w:val="20"/>
              </w:rPr>
              <w:t xml:space="preserve">SUP Nouvelle-Aquitaine </w:t>
            </w:r>
            <w:r w:rsidRPr="00C34A70">
              <w:rPr>
                <w:sz w:val="20"/>
                <w:szCs w:val="20"/>
              </w:rPr>
              <w:t xml:space="preserve">et communiquer </w:t>
            </w:r>
            <w:r w:rsidR="0024172D">
              <w:rPr>
                <w:sz w:val="20"/>
                <w:szCs w:val="20"/>
              </w:rPr>
              <w:t xml:space="preserve">      </w:t>
            </w:r>
            <w:r w:rsidRPr="00C34A70">
              <w:rPr>
                <w:sz w:val="20"/>
                <w:szCs w:val="20"/>
              </w:rPr>
              <w:t>sur l’ensemble des</w:t>
            </w:r>
            <w:r w:rsidR="007F2B2D" w:rsidRPr="0024172D">
              <w:rPr>
                <w:sz w:val="20"/>
                <w:szCs w:val="20"/>
              </w:rPr>
              <w:t xml:space="preserve"> </w:t>
            </w:r>
            <w:r w:rsidRPr="0024172D">
              <w:rPr>
                <w:sz w:val="20"/>
                <w:szCs w:val="20"/>
              </w:rPr>
              <w:t xml:space="preserve">prestations d’accompagnement </w:t>
            </w:r>
          </w:p>
          <w:p w14:paraId="633A3759" w14:textId="77777777" w:rsidR="007F2B2D" w:rsidRPr="007F2B2D" w:rsidRDefault="00183D8A" w:rsidP="00FE1062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b/>
                <w:bCs/>
                <w:sz w:val="20"/>
                <w:szCs w:val="20"/>
              </w:rPr>
            </w:pPr>
            <w:r w:rsidRPr="00C34A70">
              <w:rPr>
                <w:color w:val="000000" w:themeColor="text1"/>
                <w:sz w:val="20"/>
                <w:szCs w:val="20"/>
              </w:rPr>
              <w:t>Développer un réseau de partenaires sur son territoire</w:t>
            </w:r>
            <w:r w:rsidRPr="00C34A70">
              <w:rPr>
                <w:sz w:val="20"/>
                <w:szCs w:val="20"/>
              </w:rPr>
              <w:t xml:space="preserve"> et s</w:t>
            </w:r>
            <w:r w:rsidR="004A0348" w:rsidRPr="00C34A70">
              <w:rPr>
                <w:sz w:val="20"/>
                <w:szCs w:val="20"/>
              </w:rPr>
              <w:t xml:space="preserve">’impliquer dans les temps spécifiques dédiés au </w:t>
            </w:r>
          </w:p>
          <w:p w14:paraId="2B56FFE8" w14:textId="40B88FEA" w:rsidR="00FE1062" w:rsidRPr="00C34A70" w:rsidRDefault="007F2B2D" w:rsidP="007F2B2D">
            <w:pPr>
              <w:pStyle w:val="Paragraphedeliste"/>
              <w:tabs>
                <w:tab w:val="left" w:pos="1167"/>
              </w:tabs>
              <w:ind w:left="884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h</w:t>
            </w:r>
            <w:r w:rsidR="004A0348" w:rsidRPr="00C34A70">
              <w:rPr>
                <w:sz w:val="20"/>
                <w:szCs w:val="20"/>
              </w:rPr>
              <w:t>andicap</w:t>
            </w:r>
            <w:proofErr w:type="gramEnd"/>
            <w:r w:rsidR="004A0348" w:rsidRPr="00C34A70">
              <w:rPr>
                <w:sz w:val="20"/>
                <w:szCs w:val="20"/>
              </w:rPr>
              <w:t xml:space="preserve"> organisés en Nouvelle-Aquitaine par l’ensemble des partenaires</w:t>
            </w:r>
            <w:r w:rsidR="00183D8A" w:rsidRPr="00C34A70">
              <w:rPr>
                <w:sz w:val="20"/>
                <w:szCs w:val="20"/>
              </w:rPr>
              <w:t xml:space="preserve"> </w:t>
            </w:r>
          </w:p>
          <w:p w14:paraId="43A42792" w14:textId="77777777" w:rsidR="00FE1062" w:rsidRPr="00C34A70" w:rsidRDefault="00FE1062" w:rsidP="00FE1062">
            <w:pPr>
              <w:rPr>
                <w:b/>
                <w:sz w:val="20"/>
                <w:szCs w:val="20"/>
              </w:rPr>
            </w:pPr>
            <w:r w:rsidRPr="00C34A70">
              <w:rPr>
                <w:b/>
                <w:sz w:val="20"/>
                <w:szCs w:val="20"/>
                <w:u w:val="single"/>
              </w:rPr>
              <w:t xml:space="preserve">Activités principales en tant que </w:t>
            </w:r>
            <w:proofErr w:type="spellStart"/>
            <w:r w:rsidRPr="00C34A70">
              <w:rPr>
                <w:b/>
                <w:sz w:val="20"/>
                <w:szCs w:val="20"/>
                <w:u w:val="single"/>
              </w:rPr>
              <w:t>Référent</w:t>
            </w:r>
            <w:r w:rsidR="00D71822" w:rsidRPr="00C34A70">
              <w:rPr>
                <w:b/>
                <w:sz w:val="20"/>
                <w:szCs w:val="20"/>
                <w:u w:val="single"/>
              </w:rPr>
              <w:t>.e</w:t>
            </w:r>
            <w:proofErr w:type="spellEnd"/>
            <w:r w:rsidRPr="00C34A70">
              <w:rPr>
                <w:b/>
                <w:sz w:val="20"/>
                <w:szCs w:val="20"/>
                <w:u w:val="single"/>
              </w:rPr>
              <w:t xml:space="preserve"> Handicap</w:t>
            </w:r>
            <w:r w:rsidRPr="00C34A70">
              <w:rPr>
                <w:sz w:val="20"/>
                <w:szCs w:val="20"/>
              </w:rPr>
              <w:t xml:space="preserve"> :</w:t>
            </w:r>
          </w:p>
          <w:tbl>
            <w:tblPr>
              <w:tblW w:w="47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9783"/>
            </w:tblGrid>
            <w:tr w:rsidR="00FE1062" w:rsidRPr="002B6DE5" w14:paraId="4E19FA9C" w14:textId="77777777" w:rsidTr="006D3953">
              <w:trPr>
                <w:tblCellSpacing w:w="0" w:type="dxa"/>
                <w:jc w:val="center"/>
              </w:trPr>
              <w:tc>
                <w:tcPr>
                  <w:tcW w:w="142" w:type="dxa"/>
                  <w:hideMark/>
                </w:tcPr>
                <w:p w14:paraId="0B8EE00A" w14:textId="77777777" w:rsidR="00FE1062" w:rsidRPr="00C34A70" w:rsidRDefault="00FE1062" w:rsidP="00FE1062">
                  <w:pPr>
                    <w:pStyle w:val="Paragraphedeliste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83" w:type="dxa"/>
                  <w:hideMark/>
                </w:tcPr>
                <w:p w14:paraId="03358480" w14:textId="77777777" w:rsidR="00FE1062" w:rsidRPr="00C34A70" w:rsidRDefault="004A0348" w:rsidP="00FE106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Repérer, identifier et contacter l’ensemble des partenaires sur les territoires </w:t>
                  </w:r>
                  <w:r w:rsidR="00907BBC" w:rsidRPr="00C34A70">
                    <w:rPr>
                      <w:rFonts w:eastAsia="Times New Roman" w:cstheme="minorHAnsi"/>
                      <w:sz w:val="20"/>
                      <w:szCs w:val="20"/>
                    </w:rPr>
                    <w:t>dont le CRFH, AGEFIPH, FIPHFP</w:t>
                  </w:r>
                </w:p>
                <w:p w14:paraId="3728E410" w14:textId="540CED61" w:rsidR="00907BBC" w:rsidRPr="00C34A70" w:rsidRDefault="00907BBC" w:rsidP="00FE106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Accompagner les UFA dans la formalisation des documents nécessaires aux demandes de financement d’aménagements pédagogiques</w:t>
                  </w:r>
                  <w:r w:rsidR="00ED61C0"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 et de m</w:t>
                  </w:r>
                  <w:r w:rsidR="00E054D2" w:rsidRPr="00C34A70">
                    <w:rPr>
                      <w:rFonts w:eastAsia="Times New Roman" w:cstheme="minorHAnsi"/>
                      <w:sz w:val="20"/>
                      <w:szCs w:val="20"/>
                    </w:rPr>
                    <w:t>o</w:t>
                  </w:r>
                  <w:r w:rsidR="00ED61C0"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bilisation des aides </w:t>
                  </w:r>
                </w:p>
                <w:p w14:paraId="2D7324B1" w14:textId="16FDD13F" w:rsidR="00365CF4" w:rsidRPr="00C34A70" w:rsidRDefault="004A0348" w:rsidP="00365CF4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>Labeliser le CFA S</w:t>
                  </w:r>
                  <w:r w:rsidR="0024172D">
                    <w:rPr>
                      <w:rFonts w:eastAsia="Times New Roman" w:cstheme="minorHAnsi"/>
                      <w:sz w:val="20"/>
                      <w:szCs w:val="20"/>
                    </w:rPr>
                    <w:t>UP Nouvelle-Aquitaine</w:t>
                  </w:r>
                  <w:r w:rsidRPr="00C34A70">
                    <w:rPr>
                      <w:rFonts w:eastAsia="Times New Roman" w:cstheme="minorHAnsi"/>
                      <w:sz w:val="20"/>
                      <w:szCs w:val="20"/>
                    </w:rPr>
                    <w:t xml:space="preserve"> à la charte régionale d’engagement dans une démarche de progrès pour l’accessibilité des formations aux personnes en situation de handicap</w:t>
                  </w:r>
                </w:p>
                <w:p w14:paraId="36C2112F" w14:textId="669E3C81" w:rsidR="00365CF4" w:rsidRPr="00C34A70" w:rsidRDefault="00365CF4" w:rsidP="00365CF4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C34A70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</w:rPr>
                    <w:t>Assurer une veille sur le handicap</w:t>
                  </w:r>
                </w:p>
              </w:tc>
            </w:tr>
          </w:tbl>
          <w:p w14:paraId="2C8FC04F" w14:textId="44A4F914" w:rsidR="009C2CB9" w:rsidRDefault="009C2CB9" w:rsidP="003A5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 complément des deux missions principales, le.la responsable </w:t>
            </w:r>
            <w:proofErr w:type="spellStart"/>
            <w:r>
              <w:rPr>
                <w:bCs/>
                <w:sz w:val="20"/>
                <w:szCs w:val="20"/>
              </w:rPr>
              <w:t>Qulaité</w:t>
            </w:r>
            <w:proofErr w:type="spellEnd"/>
            <w:r>
              <w:rPr>
                <w:bCs/>
                <w:sz w:val="20"/>
                <w:szCs w:val="20"/>
              </w:rPr>
              <w:t xml:space="preserve"> et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référent.e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Handicap apportera un soutien au pôle administratif sur des périodes d’activités intenses, notamment sur les temps de rentrée universitaire.</w:t>
            </w:r>
          </w:p>
          <w:p w14:paraId="795BC0DF" w14:textId="6985E686" w:rsidR="009C2CB9" w:rsidRDefault="009C2CB9" w:rsidP="003A5839">
            <w:pPr>
              <w:rPr>
                <w:b/>
                <w:sz w:val="20"/>
                <w:szCs w:val="20"/>
                <w:u w:val="single"/>
              </w:rPr>
            </w:pPr>
          </w:p>
          <w:p w14:paraId="50E99147" w14:textId="2B771F2B" w:rsidR="007F2B2D" w:rsidRDefault="007F2B2D" w:rsidP="003A5839">
            <w:pPr>
              <w:rPr>
                <w:b/>
                <w:sz w:val="20"/>
                <w:szCs w:val="20"/>
                <w:u w:val="single"/>
              </w:rPr>
            </w:pPr>
          </w:p>
          <w:p w14:paraId="13F38E50" w14:textId="77777777" w:rsidR="007F2B2D" w:rsidRDefault="007F2B2D" w:rsidP="003A5839">
            <w:pPr>
              <w:rPr>
                <w:b/>
                <w:sz w:val="20"/>
                <w:szCs w:val="20"/>
                <w:u w:val="single"/>
              </w:rPr>
            </w:pPr>
          </w:p>
          <w:p w14:paraId="55B017E6" w14:textId="6EC59270" w:rsidR="003A5839" w:rsidRPr="000B652F" w:rsidRDefault="003A5839" w:rsidP="003A5839">
            <w:pPr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lastRenderedPageBreak/>
              <w:t>Connaissances :</w:t>
            </w:r>
          </w:p>
          <w:p w14:paraId="5F91BB9A" w14:textId="77777777" w:rsidR="003A5839" w:rsidRPr="000B652F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left="1168" w:hanging="28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 xml:space="preserve">Connaissance du fonctionnement de l’Enseignement Supérieur, de la réglementation liée à l’alternance, des spécificités de l’apprentissage </w:t>
            </w:r>
          </w:p>
          <w:p w14:paraId="74D6F61B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 xml:space="preserve">Connaissance de la norme ISO </w:t>
            </w:r>
            <w:r w:rsidRPr="00C34A70">
              <w:rPr>
                <w:sz w:val="20"/>
                <w:szCs w:val="20"/>
              </w:rPr>
              <w:t>9001</w:t>
            </w:r>
            <w:r w:rsidR="005B7B88" w:rsidRPr="00C34A70">
              <w:rPr>
                <w:sz w:val="20"/>
                <w:szCs w:val="20"/>
              </w:rPr>
              <w:t xml:space="preserve"> et du référentiel </w:t>
            </w:r>
            <w:proofErr w:type="spellStart"/>
            <w:r w:rsidR="005B7B88" w:rsidRPr="00C34A70">
              <w:rPr>
                <w:sz w:val="20"/>
                <w:szCs w:val="20"/>
              </w:rPr>
              <w:t>Qualiopi</w:t>
            </w:r>
            <w:proofErr w:type="spellEnd"/>
          </w:p>
          <w:p w14:paraId="75AC70FA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sur les techniques de communication</w:t>
            </w:r>
          </w:p>
          <w:p w14:paraId="73771ABB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 xml:space="preserve">Connaissance sur le mode de financement de l’apprentissage </w:t>
            </w:r>
          </w:p>
          <w:p w14:paraId="3B497823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 xml:space="preserve">Connaissance sur les finances publiques </w:t>
            </w:r>
          </w:p>
          <w:p w14:paraId="0C92A877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des aides liées à l’apprentissage</w:t>
            </w:r>
          </w:p>
          <w:p w14:paraId="71559739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des instances administratives liées à l’apprentissage</w:t>
            </w:r>
          </w:p>
          <w:p w14:paraId="7B97562C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des ressources humaines</w:t>
            </w:r>
          </w:p>
          <w:p w14:paraId="77D1C88C" w14:textId="77777777" w:rsidR="003A5839" w:rsidRPr="00C34A70" w:rsidRDefault="003A5839" w:rsidP="003A583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des techniques d’argumentation</w:t>
            </w:r>
          </w:p>
          <w:p w14:paraId="460798B9" w14:textId="7B2E18D1" w:rsidR="003A5839" w:rsidRPr="00C34A70" w:rsidRDefault="003A5839" w:rsidP="00FC466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C34A70">
              <w:rPr>
                <w:sz w:val="20"/>
                <w:szCs w:val="20"/>
              </w:rPr>
              <w:t>Connaissance des techniques de management</w:t>
            </w:r>
          </w:p>
          <w:p w14:paraId="327B0256" w14:textId="517E1AEC" w:rsidR="005B7B71" w:rsidRPr="00C34A70" w:rsidRDefault="005B7B71" w:rsidP="00FC4669">
            <w:pPr>
              <w:pStyle w:val="Paragraphedeliste"/>
              <w:numPr>
                <w:ilvl w:val="0"/>
                <w:numId w:val="16"/>
              </w:numPr>
              <w:tabs>
                <w:tab w:val="left" w:pos="1167"/>
              </w:tabs>
              <w:ind w:firstLine="164"/>
              <w:rPr>
                <w:color w:val="000000" w:themeColor="text1"/>
                <w:sz w:val="20"/>
                <w:szCs w:val="20"/>
              </w:rPr>
            </w:pPr>
            <w:r w:rsidRPr="00C34A70">
              <w:rPr>
                <w:color w:val="000000" w:themeColor="text1"/>
                <w:sz w:val="20"/>
                <w:szCs w:val="20"/>
              </w:rPr>
              <w:t>Connaissance du cadre réglementaire dans le champ du handicap</w:t>
            </w:r>
          </w:p>
          <w:p w14:paraId="2C7AC068" w14:textId="77777777" w:rsidR="00CC77EF" w:rsidRPr="00FC4669" w:rsidRDefault="00CC77EF" w:rsidP="00CC77EF">
            <w:pPr>
              <w:pStyle w:val="Paragraphedeliste"/>
              <w:tabs>
                <w:tab w:val="left" w:pos="1167"/>
              </w:tabs>
              <w:ind w:left="884"/>
              <w:rPr>
                <w:sz w:val="20"/>
                <w:szCs w:val="20"/>
              </w:rPr>
            </w:pPr>
          </w:p>
          <w:p w14:paraId="7C342F64" w14:textId="77777777" w:rsidR="003A5839" w:rsidRPr="000B652F" w:rsidRDefault="003A5839" w:rsidP="003A5839">
            <w:pPr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 xml:space="preserve">Compétences opérationnelles : </w:t>
            </w:r>
          </w:p>
          <w:p w14:paraId="790B18D2" w14:textId="2911F630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Utiliser des outils bureautiques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39C4161E" w14:textId="311E4FF4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Elaborer des tableaux de bord de gestion, les indicateurs et les bilans</w:t>
            </w:r>
          </w:p>
          <w:p w14:paraId="3291510B" w14:textId="72EE062D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Transmettre et traiter des informations</w:t>
            </w:r>
          </w:p>
          <w:p w14:paraId="0BDEEC2A" w14:textId="306FD194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Savoir rendre compte</w:t>
            </w:r>
          </w:p>
          <w:p w14:paraId="0216C095" w14:textId="4CC7DD87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Communiquer et faire preuve de pédagogie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3DE6C5E2" w14:textId="2A8A57D0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Renseigner les indicateurs de performance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594239F5" w14:textId="41CACD00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Utiliser les logiciels spécifiques à l’activité du CFA </w:t>
            </w:r>
            <w:r w:rsidR="0024172D">
              <w:rPr>
                <w:sz w:val="20"/>
                <w:szCs w:val="20"/>
              </w:rPr>
              <w:t>SUP Nouvelle-Aquitaine</w:t>
            </w:r>
          </w:p>
          <w:p w14:paraId="5CB64817" w14:textId="4B6CBD64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Préparer et animer une session de formation </w:t>
            </w:r>
          </w:p>
          <w:p w14:paraId="57F87D42" w14:textId="1ABD70B3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Conduire un entretien, une réunion, une présentation </w:t>
            </w:r>
          </w:p>
          <w:p w14:paraId="72EA442F" w14:textId="4114A14D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Prévenir et gérer les conflits ou situation sensible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2046BEE7" w14:textId="0689C910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Mettre en œuvre des procédures et des règles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55167943" w14:textId="6EF32721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Encadrer/Animer une équipe</w:t>
            </w:r>
          </w:p>
          <w:p w14:paraId="5A36D4E8" w14:textId="0130FF4C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Mettre en œuvre une démarche qualité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0492B2C2" w14:textId="4FBEC613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Analyser les risques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0AE0743A" w14:textId="64C19AF9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Réaliser des évaluations et des bilans dans le domaine qualité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5FD78DF0" w14:textId="7263201D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Etablir des bilans d’action, des tableaux de bord, des indicateurs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6B6D2B38" w14:textId="5FD3FAAF" w:rsidR="003A5839" w:rsidRPr="000B652F" w:rsidRDefault="003A5839" w:rsidP="003A583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Accompagner le changement</w:t>
            </w:r>
            <w:r w:rsidR="00D031D2">
              <w:rPr>
                <w:sz w:val="20"/>
                <w:szCs w:val="20"/>
              </w:rPr>
              <w:t xml:space="preserve"> </w:t>
            </w:r>
          </w:p>
          <w:p w14:paraId="561FE6EC" w14:textId="77777777" w:rsidR="003A5839" w:rsidRDefault="003A5839" w:rsidP="00FC4669">
            <w:pPr>
              <w:pStyle w:val="Paragraphedeliste"/>
              <w:numPr>
                <w:ilvl w:val="0"/>
                <w:numId w:val="15"/>
              </w:numPr>
              <w:tabs>
                <w:tab w:val="left" w:pos="1167"/>
              </w:tabs>
              <w:ind w:firstLine="164"/>
              <w:rPr>
                <w:sz w:val="20"/>
                <w:szCs w:val="20"/>
              </w:rPr>
            </w:pPr>
            <w:r w:rsidRPr="000B652F">
              <w:rPr>
                <w:sz w:val="20"/>
                <w:szCs w:val="20"/>
              </w:rPr>
              <w:t>Savoir déléguer et évaluer</w:t>
            </w:r>
            <w:r w:rsidR="00D031D2">
              <w:rPr>
                <w:sz w:val="20"/>
                <w:szCs w:val="20"/>
              </w:rPr>
              <w:t xml:space="preserve"> (Intermédiaire)</w:t>
            </w:r>
          </w:p>
          <w:p w14:paraId="20EAD503" w14:textId="77777777" w:rsidR="00CC77EF" w:rsidRPr="00FC4669" w:rsidRDefault="00CC77EF" w:rsidP="00CC77EF">
            <w:pPr>
              <w:pStyle w:val="Paragraphedeliste"/>
              <w:tabs>
                <w:tab w:val="left" w:pos="1167"/>
              </w:tabs>
              <w:ind w:left="884"/>
              <w:rPr>
                <w:sz w:val="20"/>
                <w:szCs w:val="20"/>
              </w:rPr>
            </w:pPr>
          </w:p>
          <w:p w14:paraId="6BFA8F6E" w14:textId="77777777" w:rsidR="003A5839" w:rsidRPr="000B652F" w:rsidRDefault="003A5839" w:rsidP="003A5839">
            <w:pPr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b/>
                <w:sz w:val="20"/>
                <w:szCs w:val="20"/>
                <w:u w:val="single"/>
              </w:rPr>
              <w:t>Savoir être :</w:t>
            </w:r>
          </w:p>
          <w:p w14:paraId="065D69C6" w14:textId="77777777" w:rsidR="003A5839" w:rsidRPr="000B652F" w:rsidRDefault="003A5839" w:rsidP="003A5839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Réactivité, rigueur </w:t>
            </w:r>
          </w:p>
          <w:p w14:paraId="48AF7951" w14:textId="77777777" w:rsidR="003A5839" w:rsidRPr="000B652F" w:rsidRDefault="003A5839" w:rsidP="003A5839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Sens relationnel </w:t>
            </w:r>
          </w:p>
          <w:p w14:paraId="0ECDEE99" w14:textId="77777777" w:rsidR="003A5839" w:rsidRPr="000B652F" w:rsidRDefault="003A5839" w:rsidP="003A5839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Sens de l’organisation </w:t>
            </w:r>
          </w:p>
          <w:p w14:paraId="0D4712B7" w14:textId="77777777" w:rsidR="003A5839" w:rsidRPr="000B652F" w:rsidRDefault="003A5839" w:rsidP="003A5839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 xml:space="preserve">Fiabilité </w:t>
            </w:r>
          </w:p>
          <w:p w14:paraId="7AA5B39E" w14:textId="77777777" w:rsidR="003A5839" w:rsidRPr="003A5839" w:rsidRDefault="003A5839" w:rsidP="003A5839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  <w:rPr>
                <w:b/>
                <w:sz w:val="20"/>
                <w:szCs w:val="20"/>
                <w:u w:val="single"/>
              </w:rPr>
            </w:pPr>
            <w:r w:rsidRPr="000B652F">
              <w:rPr>
                <w:sz w:val="20"/>
                <w:szCs w:val="20"/>
              </w:rPr>
              <w:t>Travailler en équipe</w:t>
            </w:r>
          </w:p>
          <w:p w14:paraId="41E8BCFE" w14:textId="77777777" w:rsidR="0087054E" w:rsidRPr="00B23A22" w:rsidRDefault="003A5839" w:rsidP="00B23A22">
            <w:pPr>
              <w:pStyle w:val="Paragraphedeliste"/>
              <w:numPr>
                <w:ilvl w:val="0"/>
                <w:numId w:val="17"/>
              </w:numPr>
              <w:tabs>
                <w:tab w:val="left" w:pos="1167"/>
              </w:tabs>
              <w:ind w:firstLine="164"/>
            </w:pPr>
            <w:r w:rsidRPr="003A5839">
              <w:rPr>
                <w:sz w:val="20"/>
                <w:szCs w:val="20"/>
              </w:rPr>
              <w:t>Autonomie</w:t>
            </w:r>
          </w:p>
          <w:p w14:paraId="18A73B36" w14:textId="77777777" w:rsidR="00B23A22" w:rsidRDefault="00B23A22" w:rsidP="00B23A22">
            <w:pPr>
              <w:tabs>
                <w:tab w:val="left" w:pos="1167"/>
              </w:tabs>
            </w:pPr>
          </w:p>
          <w:p w14:paraId="62973F69" w14:textId="77777777" w:rsidR="00B23A22" w:rsidRDefault="00B23A22" w:rsidP="00B23A22">
            <w:pPr>
              <w:tabs>
                <w:tab w:val="left" w:pos="1167"/>
              </w:tabs>
            </w:pPr>
          </w:p>
        </w:tc>
      </w:tr>
    </w:tbl>
    <w:p w14:paraId="05BFE148" w14:textId="77777777" w:rsidR="008F461C" w:rsidRDefault="008F461C" w:rsidP="00FC4669"/>
    <w:p w14:paraId="4C4FBA40" w14:textId="77777777" w:rsidR="007F2B2D" w:rsidRDefault="007F2B2D"/>
    <w:sectPr w:rsidR="007F2B2D" w:rsidSect="008D61FF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5BDE" w14:textId="77777777" w:rsidR="00DE46B6" w:rsidRDefault="00DE46B6" w:rsidP="0002158D">
      <w:pPr>
        <w:spacing w:after="0" w:line="240" w:lineRule="auto"/>
      </w:pPr>
      <w:r>
        <w:separator/>
      </w:r>
    </w:p>
  </w:endnote>
  <w:endnote w:type="continuationSeparator" w:id="0">
    <w:p w14:paraId="53734D99" w14:textId="77777777" w:rsidR="00DE46B6" w:rsidRDefault="00DE46B6" w:rsidP="0002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0F86" w14:textId="77777777" w:rsidR="00DE46B6" w:rsidRDefault="00DE46B6" w:rsidP="0002158D">
      <w:pPr>
        <w:spacing w:after="0" w:line="240" w:lineRule="auto"/>
      </w:pPr>
      <w:r>
        <w:separator/>
      </w:r>
    </w:p>
  </w:footnote>
  <w:footnote w:type="continuationSeparator" w:id="0">
    <w:p w14:paraId="70E11F4C" w14:textId="77777777" w:rsidR="00DE46B6" w:rsidRDefault="00DE46B6" w:rsidP="0002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e" style="width:10.2pt;height:8.85pt;visibility:visible;mso-wrap-style:square" o:bullet="t">
        <v:imagedata r:id="rId1" o:title="icone"/>
      </v:shape>
    </w:pict>
  </w:numPicBullet>
  <w:abstractNum w:abstractNumId="0" w15:restartNumberingAfterBreak="0">
    <w:nsid w:val="01B11373"/>
    <w:multiLevelType w:val="hybridMultilevel"/>
    <w:tmpl w:val="C21C4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49E8"/>
    <w:multiLevelType w:val="hybridMultilevel"/>
    <w:tmpl w:val="22EC3A2E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976E1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BCE"/>
    <w:multiLevelType w:val="hybridMultilevel"/>
    <w:tmpl w:val="97B454BA"/>
    <w:lvl w:ilvl="0" w:tplc="F8D47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F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87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CB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AC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E0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6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EF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3161C3"/>
    <w:multiLevelType w:val="hybridMultilevel"/>
    <w:tmpl w:val="A4F84968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A3E"/>
    <w:multiLevelType w:val="hybridMultilevel"/>
    <w:tmpl w:val="FCCE018C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4D4FD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4AEB"/>
    <w:multiLevelType w:val="hybridMultilevel"/>
    <w:tmpl w:val="D478B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4FD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563D"/>
    <w:multiLevelType w:val="hybridMultilevel"/>
    <w:tmpl w:val="9098A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1DA4"/>
    <w:multiLevelType w:val="hybridMultilevel"/>
    <w:tmpl w:val="851CF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E1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10F9"/>
    <w:multiLevelType w:val="multilevel"/>
    <w:tmpl w:val="90C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E141F"/>
    <w:multiLevelType w:val="hybridMultilevel"/>
    <w:tmpl w:val="2014E738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5F71"/>
    <w:multiLevelType w:val="hybridMultilevel"/>
    <w:tmpl w:val="9FD66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4FD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3665"/>
    <w:multiLevelType w:val="hybridMultilevel"/>
    <w:tmpl w:val="FAE0FE1E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976E1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F39C7"/>
    <w:multiLevelType w:val="hybridMultilevel"/>
    <w:tmpl w:val="731A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4FD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4F"/>
    <w:multiLevelType w:val="hybridMultilevel"/>
    <w:tmpl w:val="B484CE8E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7BC9"/>
    <w:multiLevelType w:val="hybridMultilevel"/>
    <w:tmpl w:val="41942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B08F4"/>
    <w:multiLevelType w:val="hybridMultilevel"/>
    <w:tmpl w:val="2DAC7186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739EF"/>
    <w:multiLevelType w:val="multilevel"/>
    <w:tmpl w:val="8B9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E7BED"/>
    <w:multiLevelType w:val="hybridMultilevel"/>
    <w:tmpl w:val="EEDE4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33D8"/>
    <w:multiLevelType w:val="hybridMultilevel"/>
    <w:tmpl w:val="278C8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45E1"/>
    <w:multiLevelType w:val="hybridMultilevel"/>
    <w:tmpl w:val="2ECE0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4FD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577D"/>
    <w:multiLevelType w:val="hybridMultilevel"/>
    <w:tmpl w:val="2DD25716"/>
    <w:lvl w:ilvl="0" w:tplc="9976E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976E1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15"/>
  </w:num>
  <w:num w:numId="6">
    <w:abstractNumId w:val="20"/>
  </w:num>
  <w:num w:numId="7">
    <w:abstractNumId w:val="13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19"/>
  </w:num>
  <w:num w:numId="13">
    <w:abstractNumId w:val="12"/>
  </w:num>
  <w:num w:numId="14">
    <w:abstractNumId w:val="7"/>
  </w:num>
  <w:num w:numId="15">
    <w:abstractNumId w:val="10"/>
  </w:num>
  <w:num w:numId="16">
    <w:abstractNumId w:val="5"/>
  </w:num>
  <w:num w:numId="17">
    <w:abstractNumId w:val="14"/>
  </w:num>
  <w:num w:numId="18">
    <w:abstractNumId w:val="18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CD"/>
    <w:rsid w:val="000025F8"/>
    <w:rsid w:val="0002158D"/>
    <w:rsid w:val="0002246E"/>
    <w:rsid w:val="00092EAB"/>
    <w:rsid w:val="00096BF5"/>
    <w:rsid w:val="000C451F"/>
    <w:rsid w:val="000F5851"/>
    <w:rsid w:val="00132D4A"/>
    <w:rsid w:val="0015224F"/>
    <w:rsid w:val="001603CD"/>
    <w:rsid w:val="00183D8A"/>
    <w:rsid w:val="0018506E"/>
    <w:rsid w:val="00187EDF"/>
    <w:rsid w:val="00195143"/>
    <w:rsid w:val="001C0573"/>
    <w:rsid w:val="001C55AD"/>
    <w:rsid w:val="001E67DD"/>
    <w:rsid w:val="002003D1"/>
    <w:rsid w:val="00205603"/>
    <w:rsid w:val="0024172D"/>
    <w:rsid w:val="002516D3"/>
    <w:rsid w:val="00254FF0"/>
    <w:rsid w:val="00255877"/>
    <w:rsid w:val="00281C4B"/>
    <w:rsid w:val="002822FE"/>
    <w:rsid w:val="00282DF7"/>
    <w:rsid w:val="002868A3"/>
    <w:rsid w:val="002B3FAE"/>
    <w:rsid w:val="002B6DE5"/>
    <w:rsid w:val="00324C79"/>
    <w:rsid w:val="00327FDB"/>
    <w:rsid w:val="00361D94"/>
    <w:rsid w:val="00365CF4"/>
    <w:rsid w:val="003A5839"/>
    <w:rsid w:val="003D4C56"/>
    <w:rsid w:val="004101FF"/>
    <w:rsid w:val="004153CF"/>
    <w:rsid w:val="004253C4"/>
    <w:rsid w:val="004410D1"/>
    <w:rsid w:val="0047045C"/>
    <w:rsid w:val="00470AA3"/>
    <w:rsid w:val="004A0348"/>
    <w:rsid w:val="004A3937"/>
    <w:rsid w:val="004B54FF"/>
    <w:rsid w:val="004D2A65"/>
    <w:rsid w:val="0053473D"/>
    <w:rsid w:val="00543072"/>
    <w:rsid w:val="00553426"/>
    <w:rsid w:val="005A6D5A"/>
    <w:rsid w:val="005B7B71"/>
    <w:rsid w:val="005B7B88"/>
    <w:rsid w:val="0061185C"/>
    <w:rsid w:val="00612E51"/>
    <w:rsid w:val="00612FA9"/>
    <w:rsid w:val="00641E4B"/>
    <w:rsid w:val="00645BD8"/>
    <w:rsid w:val="00657C2B"/>
    <w:rsid w:val="006627CD"/>
    <w:rsid w:val="00695C5E"/>
    <w:rsid w:val="006A04DD"/>
    <w:rsid w:val="006A3237"/>
    <w:rsid w:val="006B2105"/>
    <w:rsid w:val="006C22B6"/>
    <w:rsid w:val="007254B4"/>
    <w:rsid w:val="0078375F"/>
    <w:rsid w:val="00786ED3"/>
    <w:rsid w:val="007F2B2D"/>
    <w:rsid w:val="008041C7"/>
    <w:rsid w:val="00807B83"/>
    <w:rsid w:val="0087054E"/>
    <w:rsid w:val="00893234"/>
    <w:rsid w:val="008B6712"/>
    <w:rsid w:val="008D071E"/>
    <w:rsid w:val="008D5977"/>
    <w:rsid w:val="008D61FF"/>
    <w:rsid w:val="008F461C"/>
    <w:rsid w:val="00907BBC"/>
    <w:rsid w:val="009561DA"/>
    <w:rsid w:val="009575CA"/>
    <w:rsid w:val="00957AC6"/>
    <w:rsid w:val="009709E0"/>
    <w:rsid w:val="009C2CB9"/>
    <w:rsid w:val="009D59E9"/>
    <w:rsid w:val="00A23B5D"/>
    <w:rsid w:val="00A25242"/>
    <w:rsid w:val="00A253EA"/>
    <w:rsid w:val="00A9311E"/>
    <w:rsid w:val="00AC6914"/>
    <w:rsid w:val="00AF2F2D"/>
    <w:rsid w:val="00B23A22"/>
    <w:rsid w:val="00B53767"/>
    <w:rsid w:val="00B61519"/>
    <w:rsid w:val="00B77DDC"/>
    <w:rsid w:val="00B905BD"/>
    <w:rsid w:val="00B96A57"/>
    <w:rsid w:val="00BB5771"/>
    <w:rsid w:val="00BE3B50"/>
    <w:rsid w:val="00BF3F25"/>
    <w:rsid w:val="00C00E04"/>
    <w:rsid w:val="00C05134"/>
    <w:rsid w:val="00C26134"/>
    <w:rsid w:val="00C3116B"/>
    <w:rsid w:val="00C33EDB"/>
    <w:rsid w:val="00C34A70"/>
    <w:rsid w:val="00C34B2E"/>
    <w:rsid w:val="00C609DB"/>
    <w:rsid w:val="00C6789C"/>
    <w:rsid w:val="00C82423"/>
    <w:rsid w:val="00C9516B"/>
    <w:rsid w:val="00C95E86"/>
    <w:rsid w:val="00CA0A6F"/>
    <w:rsid w:val="00CA3419"/>
    <w:rsid w:val="00CC77EF"/>
    <w:rsid w:val="00D031D2"/>
    <w:rsid w:val="00D11AC9"/>
    <w:rsid w:val="00D6104F"/>
    <w:rsid w:val="00D7100D"/>
    <w:rsid w:val="00D71822"/>
    <w:rsid w:val="00DB166C"/>
    <w:rsid w:val="00DE46B6"/>
    <w:rsid w:val="00DE6BA8"/>
    <w:rsid w:val="00E054D2"/>
    <w:rsid w:val="00E13187"/>
    <w:rsid w:val="00E63676"/>
    <w:rsid w:val="00E84E50"/>
    <w:rsid w:val="00E9042F"/>
    <w:rsid w:val="00EA1BE8"/>
    <w:rsid w:val="00ED4590"/>
    <w:rsid w:val="00ED61C0"/>
    <w:rsid w:val="00EF5681"/>
    <w:rsid w:val="00F340DF"/>
    <w:rsid w:val="00F35192"/>
    <w:rsid w:val="00F6204A"/>
    <w:rsid w:val="00F75148"/>
    <w:rsid w:val="00F91DED"/>
    <w:rsid w:val="00F96DA9"/>
    <w:rsid w:val="00FA733D"/>
    <w:rsid w:val="00FC4669"/>
    <w:rsid w:val="00FD52E9"/>
    <w:rsid w:val="00FE1062"/>
    <w:rsid w:val="00FF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F394EA"/>
  <w15:docId w15:val="{0153DB95-128C-40E6-BE28-B55C192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0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3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03C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7F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58D"/>
  </w:style>
  <w:style w:type="paragraph" w:styleId="Pieddepage">
    <w:name w:val="footer"/>
    <w:basedOn w:val="Normal"/>
    <w:link w:val="PieddepageCar"/>
    <w:uiPriority w:val="99"/>
    <w:unhideWhenUsed/>
    <w:rsid w:val="0002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1258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0089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EC94-E4EE-4F8E-9588-087942A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mguillot</dc:creator>
  <cp:lastModifiedBy>Anne Leroux-Conter</cp:lastModifiedBy>
  <cp:revision>2</cp:revision>
  <cp:lastPrinted>2020-07-07T06:27:00Z</cp:lastPrinted>
  <dcterms:created xsi:type="dcterms:W3CDTF">2021-05-18T06:43:00Z</dcterms:created>
  <dcterms:modified xsi:type="dcterms:W3CDTF">2021-05-18T06:43:00Z</dcterms:modified>
</cp:coreProperties>
</file>